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F6" w:rsidRDefault="00732D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EOU's Administration Bargaining Team and the Associated Academic Professionals (AAP) Bargaining Team, representing the faculty union at EOU, participated in two two-hour negotiating sessions, </w:t>
      </w:r>
      <w:r w:rsidR="00817D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February 19 and 20</w:t>
      </w:r>
      <w:r w:rsidR="00D3441A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2014</w:t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These sessions were again conducted following Interest-Based Bargaining (IBB) processes and procedures.</w:t>
      </w:r>
      <w:r w:rsidRPr="0029183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918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EOU's team consisted of OUS Associate General Counsel Brian </w:t>
      </w:r>
      <w:proofErr w:type="spellStart"/>
      <w:proofErr w:type="gramStart"/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Caufield</w:t>
      </w:r>
      <w:proofErr w:type="spellEnd"/>
      <w:r w:rsidR="00550175"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gramEnd"/>
      <w:r w:rsidR="00550175"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Chief Negotiator),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Sarah Witte, Art Doherty</w:t>
      </w:r>
      <w:r w:rsidR="00817D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Jacque Naegle. AAP’s team consisted of Donald Wolff (Chief Negotiator),</w:t>
      </w:r>
      <w:r w:rsidR="00291830"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Joe </w:t>
      </w:r>
      <w:proofErr w:type="spellStart"/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Corsini</w:t>
      </w:r>
      <w:proofErr w:type="spellEnd"/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B74F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Scott McConnell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Abel Mendoza, and </w:t>
      </w:r>
      <w:proofErr w:type="spellStart"/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DeAnna</w:t>
      </w:r>
      <w:proofErr w:type="spellEnd"/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Timmermann</w:t>
      </w:r>
      <w:proofErr w:type="spellEnd"/>
      <w:r w:rsidR="00817D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(February 19 only, with Rebecca Hartman filling in on February 20)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7D7257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first session </w:t>
      </w:r>
      <w:r w:rsidR="00817D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focused on Article 2:  Rights of Members. </w:t>
      </w:r>
      <w:r w:rsidR="00817DAA">
        <w:rPr>
          <w:rStyle w:val="apple-converted-space"/>
          <w:color w:val="222222"/>
          <w:shd w:val="clear" w:color="auto" w:fill="FFFFFF"/>
        </w:rPr>
        <w:t> </w:t>
      </w:r>
      <w:r w:rsidR="00817DAA" w:rsidRPr="00817D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 includes the processes for notification and response between AAP and the President when financial conditions warrant retrenchment or exigency.</w:t>
      </w:r>
    </w:p>
    <w:p w:rsidR="00817DAA" w:rsidRDefault="005501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beginning of the second session</w:t>
      </w:r>
      <w:r w:rsidR="00817DAA" w:rsidRPr="00817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again focused on fine-tuning Article 2, reviewing and incorporating most of the revisions agreed to at the previous session.  </w:t>
      </w:r>
    </w:p>
    <w:p w:rsidR="009E2D47" w:rsidRDefault="00817D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Then the two teams turned their attention to Article 10:  Salary.  AAP </w:t>
      </w:r>
      <w:r w:rsidRPr="00817DAA">
        <w:rPr>
          <w:rFonts w:ascii="Times New Roman" w:hAnsi="Times New Roman" w:cs="Times New Roman"/>
          <w:sz w:val="24"/>
          <w:szCs w:val="24"/>
          <w:shd w:val="clear" w:color="auto" w:fill="FFFFFF"/>
        </w:rPr>
        <w:t>presented an overview of the university’s budget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using revised estimates based on discussions with the Vice President for Finance and Administration, Lara Moore.  The two teams moved closer to a shared understanding of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Eastern’s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budget.</w:t>
      </w:r>
    </w:p>
    <w:p w:rsidR="00550175" w:rsidRDefault="00817DAA" w:rsidP="00817D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next sessions will also be devoted to a discussion of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Eastern’s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budget and its connection to interests</w:t>
      </w:r>
      <w:r w:rsidR="00550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previously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identified by the two teams for negotiating Article 10. </w:t>
      </w:r>
      <w:r w:rsidR="00732D79" w:rsidRPr="00291830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732D79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5409E3" w:rsidRPr="00341A2A">
        <w:rPr>
          <w:rFonts w:ascii="Times New Roman" w:hAnsi="Times New Roman" w:cs="Times New Roman"/>
          <w:sz w:val="24"/>
        </w:rPr>
        <w:t>The teams agreed to the following schedule for the next bargaining sessions:</w:t>
      </w:r>
    </w:p>
    <w:p w:rsidR="005409E3" w:rsidRPr="00817DAA" w:rsidRDefault="008F18E6" w:rsidP="00817D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18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18E6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March 5: 3 – 5 p.m.</w:t>
      </w:r>
      <w:r w:rsidRPr="008F18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IH 201</w:t>
      </w:r>
      <w:r w:rsidRPr="008F18E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F18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18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March 6:</w:t>
      </w:r>
      <w:r w:rsidRPr="008F18E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F18E6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– 10 a.m.</w:t>
      </w:r>
      <w:r w:rsidRPr="008F18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IH 201</w:t>
      </w:r>
      <w:r w:rsidRPr="008F18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18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March 11:</w:t>
      </w:r>
      <w:r w:rsidRPr="008F18E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F18E6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 – 5 p.m.</w:t>
      </w:r>
      <w:r w:rsidR="00810E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Ackerman 210 (Classroom</w:t>
      </w:r>
      <w:proofErr w:type="gramStart"/>
      <w:r w:rsidR="00810E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proofErr w:type="gramEnd"/>
      <w:r w:rsidRPr="008F18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18E6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March 12: 8 – 10 a.m.</w:t>
      </w:r>
      <w:r w:rsidRPr="008F18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Alumni Room Ackerman</w:t>
      </w:r>
      <w:r w:rsidR="00341A2A" w:rsidRPr="008F18E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22F7" w:rsidRPr="00291830" w:rsidRDefault="00B522F7">
      <w:pPr>
        <w:rPr>
          <w:rFonts w:ascii="Times New Roman" w:hAnsi="Times New Roman" w:cs="Times New Roman"/>
          <w:sz w:val="24"/>
          <w:szCs w:val="24"/>
        </w:rPr>
      </w:pPr>
    </w:p>
    <w:sectPr w:rsidR="00B522F7" w:rsidRPr="00291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79"/>
    <w:rsid w:val="000455CA"/>
    <w:rsid w:val="00061C99"/>
    <w:rsid w:val="0024248B"/>
    <w:rsid w:val="00291830"/>
    <w:rsid w:val="00341A2A"/>
    <w:rsid w:val="005409E3"/>
    <w:rsid w:val="00550175"/>
    <w:rsid w:val="0067086A"/>
    <w:rsid w:val="00732D79"/>
    <w:rsid w:val="00743546"/>
    <w:rsid w:val="007D7257"/>
    <w:rsid w:val="00810E7D"/>
    <w:rsid w:val="00817DAA"/>
    <w:rsid w:val="00821E8A"/>
    <w:rsid w:val="00895B3C"/>
    <w:rsid w:val="008F18E6"/>
    <w:rsid w:val="009E2D47"/>
    <w:rsid w:val="00B455E5"/>
    <w:rsid w:val="00B522F7"/>
    <w:rsid w:val="00B74FF6"/>
    <w:rsid w:val="00D3441A"/>
    <w:rsid w:val="00DA68BE"/>
    <w:rsid w:val="00DC2D80"/>
    <w:rsid w:val="00DC31BF"/>
    <w:rsid w:val="00EB119A"/>
    <w:rsid w:val="00EC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2D79"/>
  </w:style>
  <w:style w:type="character" w:styleId="Hyperlink">
    <w:name w:val="Hyperlink"/>
    <w:basedOn w:val="DefaultParagraphFont"/>
    <w:uiPriority w:val="99"/>
    <w:semiHidden/>
    <w:unhideWhenUsed/>
    <w:rsid w:val="00732D79"/>
    <w:rPr>
      <w:color w:val="0000FF"/>
      <w:u w:val="single"/>
    </w:rPr>
  </w:style>
  <w:style w:type="character" w:customStyle="1" w:styleId="aqj">
    <w:name w:val="aqj"/>
    <w:basedOn w:val="DefaultParagraphFont"/>
    <w:rsid w:val="00732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2D79"/>
  </w:style>
  <w:style w:type="character" w:styleId="Hyperlink">
    <w:name w:val="Hyperlink"/>
    <w:basedOn w:val="DefaultParagraphFont"/>
    <w:uiPriority w:val="99"/>
    <w:semiHidden/>
    <w:unhideWhenUsed/>
    <w:rsid w:val="00732D79"/>
    <w:rPr>
      <w:color w:val="0000FF"/>
      <w:u w:val="single"/>
    </w:rPr>
  </w:style>
  <w:style w:type="character" w:customStyle="1" w:styleId="aqj">
    <w:name w:val="aqj"/>
    <w:basedOn w:val="DefaultParagraphFont"/>
    <w:rsid w:val="0073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Oregon University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Wolff</dc:creator>
  <cp:lastModifiedBy>Jacque Naegle</cp:lastModifiedBy>
  <cp:revision>2</cp:revision>
  <dcterms:created xsi:type="dcterms:W3CDTF">2014-02-21T18:17:00Z</dcterms:created>
  <dcterms:modified xsi:type="dcterms:W3CDTF">2014-02-21T18:17:00Z</dcterms:modified>
</cp:coreProperties>
</file>