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2DE9" w:rsidRDefault="002A7E1E">
      <w:pPr>
        <w:pStyle w:val="normal0"/>
      </w:pPr>
      <w:proofErr w:type="gramStart"/>
      <w:r>
        <w:rPr>
          <w:sz w:val="36"/>
        </w:rPr>
        <w:t>FAAINVE  --</w:t>
      </w:r>
      <w:proofErr w:type="gramEnd"/>
      <w:r>
        <w:rPr>
          <w:sz w:val="36"/>
        </w:rPr>
        <w:t xml:space="preserve">  Direct Pay</w:t>
      </w:r>
    </w:p>
    <w:p w:rsidR="00FB2DE9" w:rsidRDefault="002A7E1E">
      <w:pPr>
        <w:pStyle w:val="normal0"/>
      </w:pPr>
      <w:r>
        <w:rPr>
          <w:sz w:val="36"/>
        </w:rPr>
        <w:t>To pay an invoice not paid against a Purchase Order</w:t>
      </w:r>
    </w:p>
    <w:p w:rsidR="00FB2DE9" w:rsidRDefault="00FB2DE9">
      <w:pPr>
        <w:pStyle w:val="normal0"/>
      </w:pPr>
    </w:p>
    <w:p w:rsidR="00FB2DE9" w:rsidRDefault="00FB2DE9">
      <w:pPr>
        <w:pStyle w:val="normal0"/>
      </w:pPr>
    </w:p>
    <w:p w:rsidR="00FB2DE9" w:rsidRDefault="00D4668F">
      <w:pPr>
        <w:pStyle w:val="normal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70.25pt;margin-top:79.6pt;width:13.25pt;height:10.95pt;flip:x y;z-index:251663360" o:connectortype="straight" strokecolor="red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0.25pt;margin-top:84.2pt;width:96.8pt;height:15pt;z-index:251662336" stroked="f">
            <v:textbox>
              <w:txbxContent>
                <w:p w:rsidR="00D4668F" w:rsidRPr="00D4668F" w:rsidRDefault="00D4668F" w:rsidP="00D4668F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Query for Vendor ID #</w:t>
                  </w:r>
                </w:p>
              </w:txbxContent>
            </v:textbox>
          </v:shape>
        </w:pict>
      </w:r>
      <w:r w:rsidR="00CB4B84"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9" type="#_x0000_t12" style="position:absolute;margin-left:54.65pt;margin-top:73.25pt;width:10.95pt;height:10.95pt;z-index:251661312" fillcolor="yellow"/>
        </w:pict>
      </w:r>
      <w:r w:rsidR="00CB4B84">
        <w:rPr>
          <w:noProof/>
        </w:rPr>
        <w:pict>
          <v:shape id="_x0000_s1028" type="#_x0000_t32" style="position:absolute;margin-left:265.55pt;margin-top:54.85pt;width:22.45pt;height:2.9pt;flip:x y;z-index:251660288" o:connectortype="straight" strokecolor="red">
            <v:stroke endarrow="block"/>
          </v:shape>
        </w:pict>
      </w:r>
      <w:r w:rsidR="00CB4B84">
        <w:rPr>
          <w:noProof/>
        </w:rPr>
        <w:pict>
          <v:shape id="_x0000_s1027" type="#_x0000_t202" style="position:absolute;margin-left:280.5pt;margin-top:54.85pt;width:126.15pt;height:29.35pt;z-index:251659264" stroked="f">
            <v:textbox>
              <w:txbxContent>
                <w:p w:rsidR="00D4668F" w:rsidRPr="00CB4B84" w:rsidRDefault="00D4668F" w:rsidP="00CB4B84">
                  <w:pPr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</w:rPr>
                    <w:t>Specify whether it is a Direct Pay or being paid against a PO</w:t>
                  </w:r>
                </w:p>
              </w:txbxContent>
            </v:textbox>
          </v:shape>
        </w:pict>
      </w:r>
      <w:r w:rsidR="00CB4B84">
        <w:rPr>
          <w:noProof/>
        </w:rPr>
        <w:pict>
          <v:shape id="_x0000_s1026" type="#_x0000_t12" style="position:absolute;margin-left:251.7pt;margin-top:46.8pt;width:10.95pt;height:10.95pt;z-index:251658240" fillcolor="yellow"/>
        </w:pict>
      </w:r>
      <w:r w:rsidR="002A7E1E">
        <w:rPr>
          <w:noProof/>
        </w:rPr>
        <w:drawing>
          <wp:inline distT="0" distB="0" distL="0" distR="0">
            <wp:extent cx="5943600" cy="421452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DE9" w:rsidRDefault="00FB2DE9">
      <w:pPr>
        <w:pStyle w:val="normal0"/>
      </w:pPr>
    </w:p>
    <w:p w:rsidR="00FB2DE9" w:rsidRDefault="00FB2DE9">
      <w:pPr>
        <w:pStyle w:val="normal0"/>
      </w:pPr>
    </w:p>
    <w:p w:rsidR="00FB2DE9" w:rsidRDefault="002A7E1E">
      <w:pPr>
        <w:pStyle w:val="normal0"/>
      </w:pPr>
      <w:proofErr w:type="gramStart"/>
      <w:r>
        <w:t xml:space="preserve">Type  </w:t>
      </w:r>
      <w:r>
        <w:rPr>
          <w:i/>
        </w:rPr>
        <w:t>NEXT</w:t>
      </w:r>
      <w:proofErr w:type="gramEnd"/>
      <w:r>
        <w:t xml:space="preserve"> in </w:t>
      </w:r>
      <w:r>
        <w:rPr>
          <w:u w:val="single"/>
        </w:rPr>
        <w:t xml:space="preserve">Document </w:t>
      </w:r>
      <w:r>
        <w:t>field</w:t>
      </w:r>
    </w:p>
    <w:p w:rsidR="00FB2DE9" w:rsidRDefault="00FB2DE9">
      <w:pPr>
        <w:pStyle w:val="normal0"/>
      </w:pPr>
    </w:p>
    <w:p w:rsidR="00FB2DE9" w:rsidRDefault="002A7E1E">
      <w:pPr>
        <w:pStyle w:val="normal0"/>
      </w:pPr>
      <w:r>
        <w:rPr>
          <w:sz w:val="24"/>
        </w:rPr>
        <w:t xml:space="preserve">If you don’t know the vendor code, click on the down arrow by vendor and click on </w:t>
      </w:r>
      <w:r w:rsidRPr="00CB4B84">
        <w:rPr>
          <w:b/>
          <w:sz w:val="24"/>
          <w:u w:val="single"/>
        </w:rPr>
        <w:t>Entity</w:t>
      </w:r>
      <w:r>
        <w:rPr>
          <w:sz w:val="24"/>
          <w:u w:val="single"/>
        </w:rPr>
        <w:t xml:space="preserve"> </w:t>
      </w:r>
      <w:r>
        <w:rPr>
          <w:b/>
          <w:sz w:val="24"/>
          <w:u w:val="single"/>
        </w:rPr>
        <w:t>Name/ID search</w:t>
      </w:r>
      <w:r>
        <w:rPr>
          <w:sz w:val="24"/>
        </w:rPr>
        <w:t xml:space="preserve">. </w:t>
      </w:r>
    </w:p>
    <w:p w:rsidR="00FB2DE9" w:rsidRDefault="00FB2DE9">
      <w:pPr>
        <w:pStyle w:val="normal0"/>
      </w:pPr>
    </w:p>
    <w:p w:rsidR="00FB2DE9" w:rsidRDefault="00FB2DE9">
      <w:pPr>
        <w:pStyle w:val="normal0"/>
      </w:pPr>
    </w:p>
    <w:p w:rsidR="00FB2DE9" w:rsidRDefault="002A7E1E">
      <w:pPr>
        <w:pStyle w:val="normal0"/>
      </w:pPr>
      <w:r>
        <w:rPr>
          <w:noProof/>
        </w:rPr>
        <w:lastRenderedPageBreak/>
        <w:drawing>
          <wp:inline distT="0" distB="0" distL="0" distR="0">
            <wp:extent cx="5943600" cy="4219034"/>
            <wp:effectExtent l="0" t="0" r="0" b="0"/>
            <wp:docPr id="2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DE9" w:rsidRDefault="00FB2DE9">
      <w:pPr>
        <w:pStyle w:val="normal0"/>
      </w:pPr>
    </w:p>
    <w:p w:rsidR="00FB2DE9" w:rsidRDefault="00FB2DE9">
      <w:pPr>
        <w:pStyle w:val="normal0"/>
      </w:pPr>
    </w:p>
    <w:p w:rsidR="00FB2DE9" w:rsidRDefault="002A7E1E">
      <w:pPr>
        <w:pStyle w:val="normal0"/>
      </w:pPr>
      <w:r>
        <w:t xml:space="preserve">Click </w:t>
      </w:r>
      <w:proofErr w:type="gramStart"/>
      <w:r>
        <w:t xml:space="preserve">on </w:t>
      </w:r>
      <w:r>
        <w:rPr>
          <w:u w:val="single"/>
        </w:rPr>
        <w:t>?</w:t>
      </w:r>
      <w:proofErr w:type="gramEnd"/>
      <w:r>
        <w:rPr>
          <w:u w:val="single"/>
        </w:rPr>
        <w:t xml:space="preserve"> </w:t>
      </w:r>
      <w:proofErr w:type="gramStart"/>
      <w:r>
        <w:rPr>
          <w:u w:val="single"/>
        </w:rPr>
        <w:t>on</w:t>
      </w:r>
      <w:proofErr w:type="gramEnd"/>
      <w:r>
        <w:rPr>
          <w:u w:val="single"/>
        </w:rPr>
        <w:t xml:space="preserve"> the toolbar</w:t>
      </w:r>
      <w:r>
        <w:t xml:space="preserve"> to Enter Query</w:t>
      </w:r>
    </w:p>
    <w:p w:rsidR="00FB2DE9" w:rsidRDefault="00FB2DE9">
      <w:pPr>
        <w:pStyle w:val="normal0"/>
      </w:pPr>
    </w:p>
    <w:p w:rsidR="00FB2DE9" w:rsidRDefault="002A7E1E">
      <w:pPr>
        <w:pStyle w:val="normal0"/>
      </w:pPr>
      <w:proofErr w:type="gramStart"/>
      <w:r>
        <w:t>T</w:t>
      </w:r>
      <w:r>
        <w:rPr>
          <w:sz w:val="24"/>
        </w:rPr>
        <w:t xml:space="preserve">ype name of the vendor in the </w:t>
      </w:r>
      <w:r>
        <w:rPr>
          <w:sz w:val="24"/>
          <w:u w:val="single"/>
        </w:rPr>
        <w:t>last name field</w:t>
      </w:r>
      <w:r>
        <w:rPr>
          <w:sz w:val="24"/>
        </w:rPr>
        <w:t>.</w:t>
      </w:r>
      <w:proofErr w:type="gramEnd"/>
      <w:r>
        <w:rPr>
          <w:sz w:val="24"/>
        </w:rPr>
        <w:t xml:space="preserve"> Fields are case sensitive, use % as wild car</w:t>
      </w:r>
      <w:r w:rsidR="006F6E0C">
        <w:rPr>
          <w:sz w:val="24"/>
        </w:rPr>
        <w:t>d</w:t>
      </w:r>
      <w:r>
        <w:rPr>
          <w:sz w:val="24"/>
        </w:rPr>
        <w:t xml:space="preserve"> at the end of the vendor name. </w:t>
      </w:r>
    </w:p>
    <w:p w:rsidR="00FB2DE9" w:rsidRDefault="00FB2DE9">
      <w:pPr>
        <w:pStyle w:val="normal0"/>
      </w:pPr>
    </w:p>
    <w:p w:rsidR="00FB2DE9" w:rsidRDefault="00FB2DE9">
      <w:pPr>
        <w:pStyle w:val="normal0"/>
      </w:pPr>
    </w:p>
    <w:p w:rsidR="00FB2DE9" w:rsidRDefault="00FB2DE9">
      <w:pPr>
        <w:pStyle w:val="normal0"/>
      </w:pPr>
    </w:p>
    <w:p w:rsidR="00FB2DE9" w:rsidRDefault="00FB2DE9">
      <w:pPr>
        <w:pStyle w:val="normal0"/>
      </w:pPr>
    </w:p>
    <w:p w:rsidR="00FB2DE9" w:rsidRDefault="00FB2DE9">
      <w:pPr>
        <w:pStyle w:val="normal0"/>
      </w:pPr>
    </w:p>
    <w:p w:rsidR="00FB2DE9" w:rsidRDefault="00FB2DE9">
      <w:pPr>
        <w:pStyle w:val="normal0"/>
      </w:pPr>
    </w:p>
    <w:p w:rsidR="00FB2DE9" w:rsidRDefault="002A7E1E">
      <w:pPr>
        <w:pStyle w:val="normal0"/>
      </w:pPr>
      <w:r>
        <w:rPr>
          <w:noProof/>
        </w:rPr>
        <w:lastRenderedPageBreak/>
        <w:drawing>
          <wp:inline distT="0" distB="0" distL="0" distR="0">
            <wp:extent cx="5943600" cy="4219034"/>
            <wp:effectExtent l="0" t="0" r="0" b="0"/>
            <wp:docPr id="3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DE9" w:rsidRDefault="00FB2DE9">
      <w:pPr>
        <w:pStyle w:val="normal0"/>
      </w:pPr>
    </w:p>
    <w:p w:rsidR="00FB2DE9" w:rsidRDefault="00FB2DE9">
      <w:pPr>
        <w:pStyle w:val="normal0"/>
      </w:pPr>
    </w:p>
    <w:p w:rsidR="00FB2DE9" w:rsidRDefault="002A7E1E">
      <w:pPr>
        <w:pStyle w:val="normal0"/>
      </w:pPr>
      <w:r>
        <w:t xml:space="preserve">Click on button to the right of </w:t>
      </w:r>
      <w:proofErr w:type="gramStart"/>
      <w:r>
        <w:t>the ?</w:t>
      </w:r>
      <w:proofErr w:type="gramEnd"/>
      <w:r>
        <w:t xml:space="preserve"> </w:t>
      </w:r>
      <w:proofErr w:type="gramStart"/>
      <w:r>
        <w:rPr>
          <w:u w:val="single"/>
        </w:rPr>
        <w:t>on</w:t>
      </w:r>
      <w:proofErr w:type="gramEnd"/>
      <w:r>
        <w:rPr>
          <w:u w:val="single"/>
        </w:rPr>
        <w:t xml:space="preserve"> the toolbar</w:t>
      </w:r>
      <w:r>
        <w:t xml:space="preserve"> to Execute the Query</w:t>
      </w:r>
    </w:p>
    <w:p w:rsidR="00FB2DE9" w:rsidRDefault="00FB2DE9">
      <w:pPr>
        <w:pStyle w:val="normal0"/>
      </w:pPr>
    </w:p>
    <w:p w:rsidR="00FB2DE9" w:rsidRDefault="002A7E1E">
      <w:pPr>
        <w:pStyle w:val="normal0"/>
      </w:pPr>
      <w:proofErr w:type="gramStart"/>
      <w:r>
        <w:rPr>
          <w:sz w:val="24"/>
        </w:rPr>
        <w:t xml:space="preserve">Once the vendor ID is highlighted hit </w:t>
      </w:r>
      <w:r>
        <w:rPr>
          <w:sz w:val="24"/>
          <w:u w:val="single"/>
        </w:rPr>
        <w:t>select</w:t>
      </w:r>
      <w:r>
        <w:rPr>
          <w:b/>
          <w:sz w:val="24"/>
        </w:rPr>
        <w:t xml:space="preserve"> </w:t>
      </w:r>
      <w:r>
        <w:rPr>
          <w:sz w:val="24"/>
        </w:rPr>
        <w:t>on the tool bar.</w:t>
      </w:r>
      <w:proofErr w:type="gramEnd"/>
      <w:r>
        <w:t xml:space="preserve">  </w:t>
      </w:r>
    </w:p>
    <w:p w:rsidR="00FB2DE9" w:rsidRDefault="00FB2DE9">
      <w:pPr>
        <w:pStyle w:val="normal0"/>
      </w:pPr>
    </w:p>
    <w:p w:rsidR="00FB2DE9" w:rsidRDefault="002A7E1E">
      <w:pPr>
        <w:pStyle w:val="normal0"/>
      </w:pPr>
      <w:r>
        <w:t xml:space="preserve">If you cannot locate the correct vendor, try other variations of the name, (i.e. </w:t>
      </w:r>
      <w:proofErr w:type="spellStart"/>
      <w:r>
        <w:t>BiMart</w:t>
      </w:r>
      <w:proofErr w:type="spellEnd"/>
      <w:r>
        <w:t xml:space="preserve"> instead of BI MART).  If you still cannot locate the vendor, contact Accounts Payable Office for assistance.</w:t>
      </w:r>
    </w:p>
    <w:p w:rsidR="00FB2DE9" w:rsidRDefault="00FB2DE9">
      <w:pPr>
        <w:pStyle w:val="normal0"/>
      </w:pPr>
    </w:p>
    <w:p w:rsidR="00FB2DE9" w:rsidRDefault="002A7E1E">
      <w:pPr>
        <w:pStyle w:val="normal0"/>
      </w:pPr>
      <w:r>
        <w:rPr>
          <w:i/>
        </w:rPr>
        <w:t>Page Down</w:t>
      </w:r>
    </w:p>
    <w:p w:rsidR="00FB2DE9" w:rsidRDefault="00FB2DE9">
      <w:pPr>
        <w:pStyle w:val="normal0"/>
      </w:pPr>
    </w:p>
    <w:p w:rsidR="00FB2DE9" w:rsidRDefault="00FB2DE9">
      <w:pPr>
        <w:pStyle w:val="normal0"/>
      </w:pPr>
    </w:p>
    <w:p w:rsidR="00FB2DE9" w:rsidRDefault="00FB2DE9">
      <w:pPr>
        <w:pStyle w:val="normal0"/>
      </w:pPr>
    </w:p>
    <w:p w:rsidR="00FB2DE9" w:rsidRDefault="00FB2DE9">
      <w:pPr>
        <w:pStyle w:val="normal0"/>
      </w:pPr>
    </w:p>
    <w:p w:rsidR="00FB2DE9" w:rsidRDefault="00A35E56">
      <w:pPr>
        <w:pStyle w:val="normal0"/>
      </w:pPr>
      <w:r>
        <w:rPr>
          <w:noProof/>
        </w:rPr>
        <w:lastRenderedPageBreak/>
        <w:pict>
          <v:shape id="_x0000_s1043" type="#_x0000_t32" style="position:absolute;margin-left:281pt;margin-top:193.2pt;width:16.7pt;height:21pt;flip:y;z-index:251675648" o:connectortype="straight" strokecolor="red">
            <v:stroke endarrow="block"/>
          </v:shape>
        </w:pict>
      </w:r>
      <w:r>
        <w:rPr>
          <w:noProof/>
        </w:rPr>
        <w:pict>
          <v:shape id="_x0000_s1042" type="#_x0000_t202" style="position:absolute;margin-left:243.55pt;margin-top:218.2pt;width:59.35pt;height:37.45pt;z-index:251674624">
            <v:textbox>
              <w:txbxContent>
                <w:p w:rsidR="00A35E56" w:rsidRPr="00D4668F" w:rsidRDefault="00A35E56" w:rsidP="00A35E56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A35E56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Exact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invoice number from vendor invoice</w:t>
                  </w:r>
                </w:p>
              </w:txbxContent>
            </v:textbox>
          </v:shape>
        </w:pict>
      </w:r>
      <w:r w:rsidR="00D4668F">
        <w:rPr>
          <w:noProof/>
        </w:rPr>
        <w:pict>
          <v:shape id="_x0000_s1041" type="#_x0000_t12" style="position:absolute;margin-left:281pt;margin-top:182.45pt;width:16.7pt;height:15.55pt;z-index:251673600" fillcolor="yellow"/>
        </w:pict>
      </w:r>
      <w:r w:rsidR="00D4668F">
        <w:rPr>
          <w:noProof/>
        </w:rPr>
        <w:pict>
          <v:shape id="_x0000_s1040" type="#_x0000_t32" style="position:absolute;margin-left:160.6pt;margin-top:190pt;width:20.15pt;height:16.2pt;flip:x y;z-index:251672576" o:connectortype="straight" strokecolor="red">
            <v:stroke endarrow="block"/>
          </v:shape>
        </w:pict>
      </w:r>
      <w:r w:rsidR="00D4668F">
        <w:rPr>
          <w:noProof/>
        </w:rPr>
        <w:pict>
          <v:shape id="_x0000_s1039" type="#_x0000_t202" style="position:absolute;margin-left:164.15pt;margin-top:206.2pt;width:59.35pt;height:37.45pt;z-index:251671552">
            <v:textbox>
              <w:txbxContent>
                <w:p w:rsidR="00D4668F" w:rsidRPr="00D4668F" w:rsidRDefault="00D4668F" w:rsidP="00D4668F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Exact remit address from vendor invoice</w:t>
                  </w:r>
                </w:p>
              </w:txbxContent>
            </v:textbox>
          </v:shape>
        </w:pict>
      </w:r>
      <w:r w:rsidR="00D4668F">
        <w:rPr>
          <w:noProof/>
        </w:rPr>
        <w:pict>
          <v:shape id="_x0000_s1038" type="#_x0000_t12" style="position:absolute;margin-left:143.9pt;margin-top:177.65pt;width:16.7pt;height:15.55pt;z-index:251670528" fillcolor="yellow"/>
        </w:pict>
      </w:r>
      <w:r w:rsidR="00D4668F">
        <w:rPr>
          <w:noProof/>
        </w:rPr>
        <w:pict>
          <v:shape id="_x0000_s1037" type="#_x0000_t32" style="position:absolute;margin-left:296.05pt;margin-top:116.25pt;width:20.15pt;height:9.8pt;flip:x y;z-index:251669504" o:connectortype="straight" strokecolor="red">
            <v:stroke endarrow="block"/>
          </v:shape>
        </w:pict>
      </w:r>
      <w:r w:rsidR="00D4668F">
        <w:rPr>
          <w:noProof/>
        </w:rPr>
        <w:pict>
          <v:shape id="_x0000_s1036" type="#_x0000_t202" style="position:absolute;margin-left:316.2pt;margin-top:123.85pt;width:81.8pt;height:16.1pt;z-index:251668480">
            <v:textbox>
              <w:txbxContent>
                <w:p w:rsidR="00D4668F" w:rsidRPr="00D4668F" w:rsidRDefault="00D4668F" w:rsidP="00D4668F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Backdate if necessary</w:t>
                  </w:r>
                </w:p>
              </w:txbxContent>
            </v:textbox>
          </v:shape>
        </w:pict>
      </w:r>
      <w:r w:rsidR="00D4668F">
        <w:rPr>
          <w:noProof/>
        </w:rPr>
        <w:pict>
          <v:shape id="_x0000_s1035" type="#_x0000_t12" style="position:absolute;margin-left:281pt;margin-top:104.1pt;width:16.7pt;height:15.55pt;z-index:251667456" fillcolor="yellow"/>
        </w:pict>
      </w:r>
      <w:r w:rsidR="00D4668F">
        <w:rPr>
          <w:noProof/>
        </w:rPr>
        <w:pict>
          <v:shape id="_x0000_s1032" type="#_x0000_t12" style="position:absolute;margin-left:112.9pt;margin-top:102.9pt;width:16.7pt;height:15.55pt;z-index:251664384" fillcolor="yellow"/>
        </w:pict>
      </w:r>
      <w:r w:rsidR="00D4668F">
        <w:rPr>
          <w:noProof/>
        </w:rPr>
        <w:pict>
          <v:shape id="_x0000_s1033" type="#_x0000_t202" style="position:absolute;margin-left:149.75pt;margin-top:119.25pt;width:70.25pt;height:25.35pt;z-index:251665408" strokecolor="black [3213]">
            <v:textbox>
              <w:txbxContent>
                <w:p w:rsidR="00D4668F" w:rsidRPr="00D4668F" w:rsidRDefault="00D4668F" w:rsidP="00D4668F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Type date off Vendor Invoice</w:t>
                  </w:r>
                </w:p>
              </w:txbxContent>
            </v:textbox>
          </v:shape>
        </w:pict>
      </w:r>
      <w:r w:rsidR="00D4668F">
        <w:rPr>
          <w:noProof/>
        </w:rPr>
        <w:pict>
          <v:shape id="_x0000_s1034" type="#_x0000_t32" style="position:absolute;margin-left:129.6pt;margin-top:114.05pt;width:20.15pt;height:9.8pt;flip:x y;z-index:251666432" o:connectortype="straight" strokecolor="red">
            <v:stroke endarrow="block"/>
          </v:shape>
        </w:pict>
      </w:r>
      <w:r w:rsidR="002A7E1E">
        <w:rPr>
          <w:noProof/>
        </w:rPr>
        <w:drawing>
          <wp:inline distT="0" distB="0" distL="0" distR="0">
            <wp:extent cx="5943600" cy="4219034"/>
            <wp:effectExtent l="0" t="0" r="0" b="0"/>
            <wp:docPr id="4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DE9" w:rsidRDefault="002A7E1E">
      <w:pPr>
        <w:pStyle w:val="normal0"/>
      </w:pPr>
      <w:proofErr w:type="gramStart"/>
      <w:r>
        <w:t xml:space="preserve">Type in the date of the invoice from the vendor’s invoice in the </w:t>
      </w:r>
      <w:r>
        <w:rPr>
          <w:u w:val="single"/>
        </w:rPr>
        <w:t xml:space="preserve">Invoice Date </w:t>
      </w:r>
      <w:r>
        <w:t>field.</w:t>
      </w:r>
      <w:proofErr w:type="gramEnd"/>
      <w:r>
        <w:t xml:space="preserve"> </w:t>
      </w:r>
    </w:p>
    <w:p w:rsidR="00FB2DE9" w:rsidRDefault="00FB2DE9">
      <w:pPr>
        <w:pStyle w:val="normal0"/>
      </w:pPr>
    </w:p>
    <w:p w:rsidR="00FB2DE9" w:rsidRPr="00D4668F" w:rsidRDefault="002A7E1E">
      <w:pPr>
        <w:pStyle w:val="normal0"/>
        <w:rPr>
          <w:b/>
        </w:rPr>
      </w:pPr>
      <w:r>
        <w:t xml:space="preserve">Tab to </w:t>
      </w:r>
      <w:r>
        <w:rPr>
          <w:u w:val="single"/>
        </w:rPr>
        <w:t>Transaction Date</w:t>
      </w:r>
      <w:r>
        <w:t xml:space="preserve"> and enter the transaction date – usually “today” </w:t>
      </w:r>
      <w:r w:rsidRPr="00D4668F">
        <w:rPr>
          <w:b/>
        </w:rPr>
        <w:t>unless you are backdating to have expense moved to prior month.</w:t>
      </w:r>
      <w:r w:rsidR="006F6E0C" w:rsidRPr="00D4668F">
        <w:rPr>
          <w:b/>
        </w:rPr>
        <w:t xml:space="preserve"> </w:t>
      </w:r>
      <w:r w:rsidRPr="00D4668F">
        <w:rPr>
          <w:b/>
          <w:sz w:val="24"/>
        </w:rPr>
        <w:t>If that is the case, date it to the last day of that month.</w:t>
      </w:r>
    </w:p>
    <w:p w:rsidR="00FB2DE9" w:rsidRPr="00D4668F" w:rsidRDefault="00FB2DE9">
      <w:pPr>
        <w:pStyle w:val="normal0"/>
        <w:rPr>
          <w:b/>
        </w:rPr>
      </w:pPr>
    </w:p>
    <w:p w:rsidR="00FB2DE9" w:rsidRDefault="002A7E1E">
      <w:pPr>
        <w:pStyle w:val="normal0"/>
      </w:pPr>
      <w:r>
        <w:t xml:space="preserve">Verify that the </w:t>
      </w:r>
      <w:proofErr w:type="gramStart"/>
      <w:r>
        <w:rPr>
          <w:u w:val="single"/>
        </w:rPr>
        <w:t xml:space="preserve">Address </w:t>
      </w:r>
      <w:r>
        <w:t xml:space="preserve"> matches</w:t>
      </w:r>
      <w:proofErr w:type="gramEnd"/>
      <w:r>
        <w:t xml:space="preserve"> the Remit To:  address on the vendor’s invoice.  If it does not, Click on the arrow next to </w:t>
      </w:r>
      <w:proofErr w:type="gramStart"/>
      <w:r>
        <w:t xml:space="preserve">the  </w:t>
      </w:r>
      <w:r>
        <w:rPr>
          <w:u w:val="single"/>
        </w:rPr>
        <w:t>Sequence</w:t>
      </w:r>
      <w:proofErr w:type="gramEnd"/>
      <w:r>
        <w:rPr>
          <w:u w:val="single"/>
        </w:rPr>
        <w:t xml:space="preserve"> Number</w:t>
      </w:r>
      <w:r>
        <w:t xml:space="preserve">  and select the correct address.  If the correct address is not available contact Accounts Payable and they will help you get it added.  </w:t>
      </w:r>
      <w:r>
        <w:tab/>
      </w:r>
      <w:r>
        <w:tab/>
      </w:r>
    </w:p>
    <w:p w:rsidR="00FB2DE9" w:rsidRDefault="00FB2DE9">
      <w:pPr>
        <w:pStyle w:val="normal0"/>
      </w:pPr>
    </w:p>
    <w:p w:rsidR="00FB2DE9" w:rsidRDefault="002A7E1E">
      <w:pPr>
        <w:pStyle w:val="normal0"/>
      </w:pPr>
      <w:r>
        <w:t xml:space="preserve">Tab to </w:t>
      </w:r>
      <w:r>
        <w:rPr>
          <w:u w:val="single"/>
        </w:rPr>
        <w:t>Payment Due</w:t>
      </w:r>
      <w:r>
        <w:t xml:space="preserve"> field and enter the Due Date.  Note:  Checks are cut every Wednesday  –  the </w:t>
      </w:r>
      <w:r>
        <w:rPr>
          <w:u w:val="single"/>
        </w:rPr>
        <w:t>Payment Due</w:t>
      </w:r>
      <w:r>
        <w:t xml:space="preserve"> date is the date that the check will be cut and mailed, so ideally, you should enter a date that falls on a Wednesday  at least 7 days prior to the due date shown on the vendor’s invoice.    That will allow a week for the check to be mailed and received after it is cut.  If no due date is shown on the vendor’s invoice, use the date of the next Wednesday.</w:t>
      </w:r>
      <w:r w:rsidR="006F6E0C">
        <w:t xml:space="preserve">  If the address field has *****DIRECT DEPOSIT ONLY***** key it to that address no matter the address in the field.  Accounts Payable does direct deposit every day, so you can enter the next day’s date as the </w:t>
      </w:r>
      <w:r w:rsidR="006F6E0C" w:rsidRPr="006F6E0C">
        <w:rPr>
          <w:u w:val="single"/>
        </w:rPr>
        <w:t>Payment Due</w:t>
      </w:r>
      <w:r w:rsidR="006F6E0C">
        <w:t>.</w:t>
      </w:r>
    </w:p>
    <w:p w:rsidR="00FB2DE9" w:rsidRDefault="00FB2DE9">
      <w:pPr>
        <w:pStyle w:val="normal0"/>
      </w:pPr>
    </w:p>
    <w:p w:rsidR="00FB2DE9" w:rsidRDefault="002A7E1E">
      <w:pPr>
        <w:pStyle w:val="normal0"/>
      </w:pPr>
      <w:r>
        <w:t xml:space="preserve">Tab to </w:t>
      </w:r>
      <w:r>
        <w:rPr>
          <w:u w:val="single"/>
        </w:rPr>
        <w:t xml:space="preserve">Vendor Invoice </w:t>
      </w:r>
      <w:r>
        <w:t xml:space="preserve">field.  Enter the vendor’s invoice number </w:t>
      </w:r>
      <w:r w:rsidR="006F6E0C">
        <w:t>exactly as it appears on the</w:t>
      </w:r>
      <w:r>
        <w:t xml:space="preserve"> vendor’s invoice.  If no invoice # is shown, enter the account number and invoice date. I</w:t>
      </w:r>
      <w:r>
        <w:rPr>
          <w:sz w:val="24"/>
        </w:rPr>
        <w:t>f paying for services from Eastern Office Solutions, put the PSA # first, then dash, then invoice number.  Example= PSA# 112163-4545</w:t>
      </w:r>
      <w:r>
        <w:t xml:space="preserve"> </w:t>
      </w:r>
    </w:p>
    <w:p w:rsidR="00FB2DE9" w:rsidRDefault="00FB2DE9">
      <w:pPr>
        <w:pStyle w:val="normal0"/>
      </w:pPr>
    </w:p>
    <w:p w:rsidR="00FB2DE9" w:rsidRDefault="00FB2DE9">
      <w:pPr>
        <w:pStyle w:val="normal0"/>
      </w:pPr>
    </w:p>
    <w:p w:rsidR="00FB2DE9" w:rsidRDefault="002A7E1E">
      <w:pPr>
        <w:pStyle w:val="normal0"/>
      </w:pPr>
      <w:r>
        <w:rPr>
          <w:i/>
        </w:rPr>
        <w:t>Page down</w:t>
      </w:r>
    </w:p>
    <w:p w:rsidR="00FB2DE9" w:rsidRDefault="00A35E56">
      <w:pPr>
        <w:pStyle w:val="normal0"/>
      </w:pPr>
      <w:r>
        <w:rPr>
          <w:noProof/>
        </w:rPr>
        <w:lastRenderedPageBreak/>
        <w:pict>
          <v:shape id="_x0000_s1049" type="#_x0000_t32" style="position:absolute;margin-left:127.3pt;margin-top:173.4pt;width:23.05pt;height:0;flip:x;z-index:251681792" o:connectortype="straight" strokecolor="red">
            <v:stroke endarrow="block"/>
          </v:shape>
        </w:pict>
      </w:r>
      <w:r>
        <w:rPr>
          <w:noProof/>
        </w:rPr>
        <w:pict>
          <v:shape id="_x0000_s1045" type="#_x0000_t12" style="position:absolute;margin-left:115.05pt;margin-top:151.2pt;width:12.25pt;height:11.8pt;z-index:251677696" fillcolor="yellow"/>
        </w:pict>
      </w:r>
      <w:r>
        <w:rPr>
          <w:noProof/>
        </w:rPr>
        <w:pict>
          <v:shape id="_x0000_s1050" type="#_x0000_t202" style="position:absolute;margin-left:154.95pt;margin-top:198.7pt;width:59.3pt;height:27.1pt;z-index:251682816">
            <v:textbox>
              <w:txbxContent>
                <w:p w:rsidR="00A35E56" w:rsidRPr="00A35E56" w:rsidRDefault="00A35E56" w:rsidP="00A35E56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Shipping Costs if applicable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32" style="position:absolute;margin-left:127.3pt;margin-top:195.25pt;width:23.05pt;height:7.4pt;flip:x y;z-index:251683840" o:connectortype="straight" strokecolor="red">
            <v:stroke endarrow="block"/>
          </v:shape>
        </w:pict>
      </w:r>
      <w:r>
        <w:rPr>
          <w:noProof/>
        </w:rPr>
        <w:pict>
          <v:shape id="_x0000_s1048" type="#_x0000_t202" style="position:absolute;margin-left:154.95pt;margin-top:156.95pt;width:67.95pt;height:24.5pt;z-index:251680768">
            <v:textbox>
              <w:txbxContent>
                <w:p w:rsidR="00A35E56" w:rsidRPr="00A35E56" w:rsidRDefault="00A35E56" w:rsidP="00A35E56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Entire amount of invoice - shipping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32" style="position:absolute;margin-left:116.35pt;margin-top:93.9pt;width:10.95pt;height:10.35pt;flip:x;z-index:251679744" o:connectortype="straight" strokecolor="red">
            <v:stroke endarrow="block"/>
          </v:shape>
        </w:pict>
      </w:r>
      <w:r>
        <w:rPr>
          <w:noProof/>
        </w:rPr>
        <w:pict>
          <v:shape id="_x0000_s1046" type="#_x0000_t202" style="position:absolute;margin-left:130.2pt;margin-top:76.6pt;width:133.05pt;height:27.65pt;z-index:251678720">
            <v:textbox>
              <w:txbxContent>
                <w:p w:rsidR="00A35E56" w:rsidRPr="00A35E56" w:rsidRDefault="00A35E56" w:rsidP="00A35E56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Enter description of purchase, so A/P knows what you are paying for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12" style="position:absolute;margin-left:107.55pt;margin-top:89pt;width:12.25pt;height:11.8pt;z-index:251676672" fillcolor="yellow"/>
        </w:pict>
      </w:r>
      <w:r w:rsidR="002A7E1E">
        <w:rPr>
          <w:noProof/>
        </w:rPr>
        <w:drawing>
          <wp:inline distT="0" distB="0" distL="0" distR="0">
            <wp:extent cx="5943600" cy="4219034"/>
            <wp:effectExtent l="0" t="0" r="0" b="0"/>
            <wp:docPr id="5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DE9" w:rsidRDefault="00FB2DE9">
      <w:pPr>
        <w:pStyle w:val="normal0"/>
      </w:pPr>
    </w:p>
    <w:p w:rsidR="00FB2DE9" w:rsidRDefault="002A7E1E">
      <w:pPr>
        <w:pStyle w:val="normal0"/>
      </w:pPr>
      <w:r>
        <w:t xml:space="preserve">Tab over once.  Enter description of purchase.  Note: even if there are several items, they must fit in this field, (i.e. Paper, envelopes and pens, could be entered as stationary supplies).  </w:t>
      </w:r>
    </w:p>
    <w:p w:rsidR="00FB2DE9" w:rsidRDefault="00FB2DE9">
      <w:pPr>
        <w:pStyle w:val="normal0"/>
      </w:pPr>
    </w:p>
    <w:p w:rsidR="00FB2DE9" w:rsidRDefault="002A7E1E">
      <w:pPr>
        <w:pStyle w:val="normal0"/>
      </w:pPr>
      <w:r>
        <w:t xml:space="preserve">Tab to </w:t>
      </w:r>
      <w:r>
        <w:rPr>
          <w:u w:val="single"/>
        </w:rPr>
        <w:t>Approved</w:t>
      </w:r>
      <w:r>
        <w:t xml:space="preserve"> Am</w:t>
      </w:r>
      <w:r w:rsidR="00A35E56">
        <w:t xml:space="preserve">ounts and enter the Amount Due </w:t>
      </w:r>
      <w:r>
        <w:t xml:space="preserve">from the vendor’s invoice.  </w:t>
      </w:r>
    </w:p>
    <w:p w:rsidR="00FB2DE9" w:rsidRDefault="00FB2DE9">
      <w:pPr>
        <w:pStyle w:val="normal0"/>
      </w:pPr>
    </w:p>
    <w:p w:rsidR="00FB2DE9" w:rsidRDefault="002A7E1E">
      <w:pPr>
        <w:pStyle w:val="normal0"/>
      </w:pPr>
      <w:r>
        <w:t xml:space="preserve">Tab to </w:t>
      </w:r>
      <w:r>
        <w:rPr>
          <w:u w:val="single"/>
        </w:rPr>
        <w:t>Additional</w:t>
      </w:r>
      <w:r>
        <w:t xml:space="preserve"> Amounts and enter shipping charges from the vendor’s invoice.</w:t>
      </w:r>
    </w:p>
    <w:p w:rsidR="00FB2DE9" w:rsidRDefault="00FB2DE9">
      <w:pPr>
        <w:pStyle w:val="normal0"/>
      </w:pPr>
    </w:p>
    <w:p w:rsidR="00FB2DE9" w:rsidRDefault="002A7E1E">
      <w:pPr>
        <w:pStyle w:val="normal0"/>
      </w:pPr>
      <w:r>
        <w:rPr>
          <w:u w:val="single"/>
        </w:rPr>
        <w:t>Net</w:t>
      </w:r>
      <w:r>
        <w:t xml:space="preserve"> Amounts should equal to the </w:t>
      </w:r>
      <w:r w:rsidRPr="00A35E56">
        <w:rPr>
          <w:b/>
        </w:rPr>
        <w:t>Total Amount Due</w:t>
      </w:r>
      <w:r>
        <w:t xml:space="preserve"> on the vendor’s invoice.</w:t>
      </w:r>
    </w:p>
    <w:p w:rsidR="00FB2DE9" w:rsidRDefault="00FB2DE9">
      <w:pPr>
        <w:pStyle w:val="normal0"/>
      </w:pPr>
    </w:p>
    <w:p w:rsidR="00FB2DE9" w:rsidRDefault="00FB2DE9">
      <w:pPr>
        <w:pStyle w:val="normal0"/>
      </w:pPr>
    </w:p>
    <w:p w:rsidR="00FB2DE9" w:rsidRDefault="002A7E1E">
      <w:pPr>
        <w:pStyle w:val="normal0"/>
      </w:pPr>
      <w:r>
        <w:rPr>
          <w:i/>
        </w:rPr>
        <w:t>Page down</w:t>
      </w:r>
    </w:p>
    <w:p w:rsidR="00FB2DE9" w:rsidRDefault="00FB2DE9">
      <w:pPr>
        <w:pStyle w:val="normal0"/>
      </w:pPr>
    </w:p>
    <w:p w:rsidR="00FB2DE9" w:rsidRDefault="00FB2DE9">
      <w:pPr>
        <w:pStyle w:val="normal0"/>
      </w:pPr>
    </w:p>
    <w:p w:rsidR="00FB2DE9" w:rsidRDefault="002A7E1E">
      <w:pPr>
        <w:pStyle w:val="normal0"/>
      </w:pPr>
      <w:r>
        <w:br w:type="page"/>
      </w:r>
    </w:p>
    <w:p w:rsidR="00FB2DE9" w:rsidRDefault="00FB2DE9">
      <w:pPr>
        <w:pStyle w:val="normal0"/>
      </w:pPr>
    </w:p>
    <w:p w:rsidR="00FB2DE9" w:rsidRDefault="00A35E56">
      <w:pPr>
        <w:pStyle w:val="normal0"/>
      </w:pPr>
      <w:r>
        <w:rPr>
          <w:noProof/>
        </w:rPr>
        <w:pict>
          <v:shape id="_x0000_s1054" type="#_x0000_t12" style="position:absolute;margin-left:121.85pt;margin-top:209pt;width:12.25pt;height:11.8pt;z-index:251686912" fillcolor="yellow"/>
        </w:pict>
      </w:r>
      <w:r>
        <w:rPr>
          <w:noProof/>
        </w:rPr>
        <w:pict>
          <v:shape id="_x0000_s1053" type="#_x0000_t12" style="position:absolute;margin-left:205.45pt;margin-top:140.55pt;width:12.25pt;height:11.8pt;z-index:251685888" fillcolor="yellow"/>
        </w:pict>
      </w:r>
      <w:r>
        <w:rPr>
          <w:noProof/>
        </w:rPr>
        <w:pict>
          <v:shape id="_x0000_s1052" type="#_x0000_t12" style="position:absolute;margin-left:84.5pt;margin-top:138.75pt;width:12.25pt;height:11.8pt;z-index:251684864" fillcolor="yellow"/>
        </w:pict>
      </w:r>
      <w:r w:rsidR="002A7E1E">
        <w:rPr>
          <w:noProof/>
        </w:rPr>
        <w:drawing>
          <wp:inline distT="0" distB="0" distL="0" distR="0">
            <wp:extent cx="5943600" cy="4219034"/>
            <wp:effectExtent l="0" t="0" r="0" b="0"/>
            <wp:docPr id="7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DE9" w:rsidRDefault="00FB2DE9">
      <w:pPr>
        <w:pStyle w:val="normal0"/>
      </w:pPr>
    </w:p>
    <w:p w:rsidR="00FB2DE9" w:rsidRDefault="00FB2DE9">
      <w:pPr>
        <w:pStyle w:val="normal0"/>
      </w:pPr>
    </w:p>
    <w:p w:rsidR="00FB2DE9" w:rsidRDefault="002A7E1E">
      <w:pPr>
        <w:pStyle w:val="normal0"/>
      </w:pPr>
      <w:r>
        <w:t xml:space="preserve">Enter Accounting Information </w:t>
      </w:r>
      <w:r w:rsidR="006F6E0C">
        <w:t xml:space="preserve">(i.e. Index, Acct, </w:t>
      </w:r>
      <w:proofErr w:type="spellStart"/>
      <w:r w:rsidR="006F6E0C">
        <w:t>Actv</w:t>
      </w:r>
      <w:proofErr w:type="spellEnd"/>
      <w:r w:rsidR="006F6E0C">
        <w:t>, etc).</w:t>
      </w:r>
    </w:p>
    <w:p w:rsidR="00FB2DE9" w:rsidRDefault="00FB2DE9">
      <w:pPr>
        <w:pStyle w:val="normal0"/>
      </w:pPr>
    </w:p>
    <w:p w:rsidR="00FB2DE9" w:rsidRDefault="002A7E1E">
      <w:pPr>
        <w:pStyle w:val="normal0"/>
      </w:pPr>
      <w:r>
        <w:t xml:space="preserve">Tab to </w:t>
      </w:r>
      <w:r>
        <w:rPr>
          <w:u w:val="single"/>
        </w:rPr>
        <w:t xml:space="preserve">Approved </w:t>
      </w:r>
      <w:r>
        <w:t>Accounting and enter amount to be charged to the Index/Acct.</w:t>
      </w:r>
    </w:p>
    <w:p w:rsidR="00FB2DE9" w:rsidRDefault="00FB2DE9">
      <w:pPr>
        <w:pStyle w:val="normal0"/>
      </w:pPr>
    </w:p>
    <w:p w:rsidR="00FB2DE9" w:rsidRDefault="002A7E1E">
      <w:pPr>
        <w:pStyle w:val="normal0"/>
      </w:pPr>
      <w:r>
        <w:t xml:space="preserve">Tab to </w:t>
      </w:r>
      <w:r>
        <w:rPr>
          <w:u w:val="single"/>
        </w:rPr>
        <w:t>Additional</w:t>
      </w:r>
      <w:r>
        <w:t xml:space="preserve"> Accounting and add shipping if applicable.  </w:t>
      </w:r>
      <w:r>
        <w:rPr>
          <w:u w:val="single"/>
        </w:rPr>
        <w:t>Net Accounting</w:t>
      </w:r>
      <w:r>
        <w:t xml:space="preserve"> should reflect the total amount due on the vendor’s invoice.</w:t>
      </w:r>
    </w:p>
    <w:p w:rsidR="00FB2DE9" w:rsidRDefault="00FB2DE9">
      <w:pPr>
        <w:pStyle w:val="normal0"/>
      </w:pPr>
    </w:p>
    <w:p w:rsidR="00FB2DE9" w:rsidRPr="00A35E56" w:rsidRDefault="002A7E1E">
      <w:pPr>
        <w:pStyle w:val="normal0"/>
        <w:rPr>
          <w:b/>
        </w:rPr>
      </w:pPr>
      <w:r w:rsidRPr="00A35E56">
        <w:rPr>
          <w:b/>
        </w:rPr>
        <w:t>From here, write down the Document number, the account code and the index on the invoice.</w:t>
      </w:r>
    </w:p>
    <w:p w:rsidR="00FB2DE9" w:rsidRDefault="00FB2DE9">
      <w:pPr>
        <w:pStyle w:val="normal0"/>
      </w:pPr>
    </w:p>
    <w:p w:rsidR="00FB2DE9" w:rsidRDefault="006F6E0C">
      <w:pPr>
        <w:pStyle w:val="normal0"/>
      </w:pPr>
      <w:r>
        <w:t>Also note</w:t>
      </w:r>
      <w:proofErr w:type="gramStart"/>
      <w:r>
        <w:t>,</w:t>
      </w:r>
      <w:proofErr w:type="gramEnd"/>
      <w:r>
        <w:t xml:space="preserve"> </w:t>
      </w:r>
      <w:r w:rsidR="002A7E1E">
        <w:t xml:space="preserve">if </w:t>
      </w:r>
      <w:r w:rsidR="002A7E1E">
        <w:rPr>
          <w:sz w:val="24"/>
        </w:rPr>
        <w:t>billing to more than one account</w:t>
      </w:r>
      <w:r>
        <w:rPr>
          <w:sz w:val="24"/>
        </w:rPr>
        <w:t xml:space="preserve"> index</w:t>
      </w:r>
      <w:r w:rsidR="002A7E1E">
        <w:rPr>
          <w:sz w:val="24"/>
        </w:rPr>
        <w:t xml:space="preserve"> for the same invoice arrow down on this page and repeat the process of entering the accounting information for the additional account. Make sure that the total of the t</w:t>
      </w:r>
      <w:r>
        <w:rPr>
          <w:sz w:val="24"/>
        </w:rPr>
        <w:t xml:space="preserve">wo charges matches the </w:t>
      </w:r>
      <w:r w:rsidRPr="006F6E0C">
        <w:rPr>
          <w:b/>
          <w:sz w:val="24"/>
        </w:rPr>
        <w:t xml:space="preserve">overall </w:t>
      </w:r>
      <w:r w:rsidR="002A7E1E" w:rsidRPr="006F6E0C">
        <w:rPr>
          <w:b/>
          <w:sz w:val="24"/>
        </w:rPr>
        <w:t>total</w:t>
      </w:r>
      <w:r w:rsidR="002A7E1E">
        <w:rPr>
          <w:sz w:val="24"/>
        </w:rPr>
        <w:t xml:space="preserve"> for the invoice.</w:t>
      </w:r>
    </w:p>
    <w:p w:rsidR="00FB2DE9" w:rsidRDefault="00FB2DE9">
      <w:pPr>
        <w:pStyle w:val="normal0"/>
      </w:pPr>
    </w:p>
    <w:p w:rsidR="00FB2DE9" w:rsidRDefault="00FB2DE9">
      <w:pPr>
        <w:pStyle w:val="normal0"/>
      </w:pPr>
    </w:p>
    <w:p w:rsidR="00FB2DE9" w:rsidRDefault="002A7E1E">
      <w:pPr>
        <w:pStyle w:val="normal0"/>
      </w:pPr>
      <w:r>
        <w:rPr>
          <w:i/>
        </w:rPr>
        <w:t>Page down</w:t>
      </w:r>
    </w:p>
    <w:p w:rsidR="00FB2DE9" w:rsidRDefault="00FB2DE9">
      <w:pPr>
        <w:pStyle w:val="normal0"/>
      </w:pPr>
    </w:p>
    <w:p w:rsidR="00FB2DE9" w:rsidRDefault="00FB2DE9">
      <w:pPr>
        <w:pStyle w:val="normal0"/>
      </w:pPr>
    </w:p>
    <w:p w:rsidR="00FB2DE9" w:rsidRDefault="00FB2DE9">
      <w:pPr>
        <w:pStyle w:val="normal0"/>
      </w:pPr>
    </w:p>
    <w:p w:rsidR="00FB2DE9" w:rsidRDefault="00FB2DE9">
      <w:pPr>
        <w:pStyle w:val="normal0"/>
      </w:pPr>
    </w:p>
    <w:p w:rsidR="00FB2DE9" w:rsidRDefault="00A35E56">
      <w:pPr>
        <w:pStyle w:val="normal0"/>
      </w:pPr>
      <w:r>
        <w:rPr>
          <w:noProof/>
        </w:rPr>
        <w:lastRenderedPageBreak/>
        <w:pict>
          <v:shape id="_x0000_s1055" type="#_x0000_t12" style="position:absolute;margin-left:104pt;margin-top:204.35pt;width:16.95pt;height:15.7pt;z-index:251687936" fillcolor="yellow"/>
        </w:pict>
      </w:r>
      <w:r w:rsidR="002A7E1E">
        <w:rPr>
          <w:noProof/>
        </w:rPr>
        <w:drawing>
          <wp:inline distT="0" distB="0" distL="0" distR="0">
            <wp:extent cx="5943600" cy="4219034"/>
            <wp:effectExtent l="0" t="0" r="0" b="0"/>
            <wp:docPr id="6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DE9" w:rsidRDefault="00FB2DE9">
      <w:pPr>
        <w:pStyle w:val="normal0"/>
      </w:pPr>
    </w:p>
    <w:p w:rsidR="00FB2DE9" w:rsidRDefault="002A7E1E">
      <w:pPr>
        <w:pStyle w:val="normal0"/>
      </w:pPr>
      <w:r>
        <w:t xml:space="preserve">Click the box next to </w:t>
      </w:r>
      <w:r>
        <w:rPr>
          <w:u w:val="single"/>
        </w:rPr>
        <w:t>Complete</w:t>
      </w:r>
      <w:r>
        <w:t xml:space="preserve"> to forward the invoice to Accounts Payable or </w:t>
      </w:r>
      <w:r>
        <w:rPr>
          <w:u w:val="single"/>
        </w:rPr>
        <w:t>In Process</w:t>
      </w:r>
      <w:r>
        <w:t xml:space="preserve"> to save the invoice so you can work on it later.  </w:t>
      </w:r>
    </w:p>
    <w:p w:rsidR="006F6E0C" w:rsidRDefault="006F6E0C">
      <w:pPr>
        <w:pStyle w:val="normal0"/>
      </w:pPr>
    </w:p>
    <w:p w:rsidR="006F6E0C" w:rsidRDefault="006F6E0C">
      <w:pPr>
        <w:pStyle w:val="normal0"/>
      </w:pPr>
      <w:r>
        <w:t>After invoice is completed, please notify the Budget Authority that they need to approve it.</w:t>
      </w:r>
    </w:p>
    <w:p w:rsidR="00FB2DE9" w:rsidRDefault="00FB2DE9">
      <w:pPr>
        <w:pStyle w:val="normal0"/>
      </w:pPr>
    </w:p>
    <w:p w:rsidR="00FB2DE9" w:rsidRDefault="00FB2DE9">
      <w:pPr>
        <w:pStyle w:val="normal0"/>
      </w:pPr>
    </w:p>
    <w:p w:rsidR="00FB2DE9" w:rsidRDefault="00FB2DE9">
      <w:pPr>
        <w:pStyle w:val="normal0"/>
      </w:pPr>
    </w:p>
    <w:p w:rsidR="00FB2DE9" w:rsidRDefault="00FB2DE9">
      <w:pPr>
        <w:pStyle w:val="normal0"/>
      </w:pPr>
    </w:p>
    <w:p w:rsidR="00FB2DE9" w:rsidRDefault="00FB2DE9">
      <w:pPr>
        <w:pStyle w:val="normal0"/>
      </w:pPr>
    </w:p>
    <w:p w:rsidR="00FB2DE9" w:rsidRPr="00A35E56" w:rsidRDefault="002A7E1E" w:rsidP="00A35E56">
      <w:pPr>
        <w:pStyle w:val="normal0"/>
        <w:jc w:val="center"/>
      </w:pPr>
      <w:r w:rsidRPr="00A35E56">
        <w:rPr>
          <w:rFonts w:eastAsia="Verdana"/>
          <w:sz w:val="36"/>
        </w:rPr>
        <w:t xml:space="preserve">Be sure to send the </w:t>
      </w:r>
      <w:r w:rsidR="006F6E0C" w:rsidRPr="00A35E56">
        <w:rPr>
          <w:rFonts w:eastAsia="Verdana"/>
          <w:sz w:val="36"/>
        </w:rPr>
        <w:t xml:space="preserve">original </w:t>
      </w:r>
      <w:r w:rsidRPr="00A35E56">
        <w:rPr>
          <w:rFonts w:eastAsia="Verdana"/>
          <w:sz w:val="36"/>
        </w:rPr>
        <w:t>invoice to the Accounts Payable Office and keep a copy for your records.</w:t>
      </w:r>
    </w:p>
    <w:p w:rsidR="00FB2DE9" w:rsidRDefault="00FB2DE9">
      <w:pPr>
        <w:pStyle w:val="normal0"/>
      </w:pPr>
    </w:p>
    <w:sectPr w:rsidR="00FB2DE9" w:rsidSect="00FB2DE9"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68F" w:rsidRDefault="00D4668F" w:rsidP="00FB2DE9">
      <w:pPr>
        <w:spacing w:after="0" w:line="240" w:lineRule="auto"/>
      </w:pPr>
      <w:r>
        <w:separator/>
      </w:r>
    </w:p>
  </w:endnote>
  <w:endnote w:type="continuationSeparator" w:id="0">
    <w:p w:rsidR="00D4668F" w:rsidRDefault="00D4668F" w:rsidP="00FB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8F" w:rsidRDefault="00D4668F">
    <w:pPr>
      <w:pStyle w:val="normal0"/>
      <w:pBdr>
        <w:top w:val="single" w:sz="4" w:space="1" w:color="auto"/>
      </w:pBdr>
    </w:pPr>
  </w:p>
  <w:p w:rsidR="00D4668F" w:rsidRDefault="00D4668F">
    <w:pPr>
      <w:pStyle w:val="normal0"/>
      <w:jc w:val="right"/>
    </w:pPr>
    <w:fldSimple w:instr="PAGE">
      <w:r w:rsidR="00A35E56">
        <w:rPr>
          <w:noProof/>
        </w:rPr>
        <w:t>4</w:t>
      </w:r>
    </w:fldSimple>
    <w:r>
      <w:t xml:space="preserve"> | </w:t>
    </w:r>
    <w:r>
      <w:rPr>
        <w:color w:val="7F7F7F"/>
      </w:rPr>
      <w:t>Page</w:t>
    </w:r>
  </w:p>
  <w:p w:rsidR="00D4668F" w:rsidRDefault="00D4668F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68F" w:rsidRDefault="00D4668F" w:rsidP="00FB2DE9">
      <w:pPr>
        <w:spacing w:after="0" w:line="240" w:lineRule="auto"/>
      </w:pPr>
      <w:r>
        <w:separator/>
      </w:r>
    </w:p>
  </w:footnote>
  <w:footnote w:type="continuationSeparator" w:id="0">
    <w:p w:rsidR="00D4668F" w:rsidRDefault="00D4668F" w:rsidP="00FB2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2DE9"/>
    <w:rsid w:val="00225227"/>
    <w:rsid w:val="002A7E1E"/>
    <w:rsid w:val="006F6E0C"/>
    <w:rsid w:val="00A35E56"/>
    <w:rsid w:val="00CB4B84"/>
    <w:rsid w:val="00CF075C"/>
    <w:rsid w:val="00D4668F"/>
    <w:rsid w:val="00E64592"/>
    <w:rsid w:val="00FB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o:colormenu v:ext="edit" strokecolor="red"/>
    </o:shapedefaults>
    <o:shapelayout v:ext="edit">
      <o:idmap v:ext="edit" data="1"/>
      <o:rules v:ext="edit">
        <o:r id="V:Rule2" type="connector" idref="#_x0000_s1028"/>
        <o:r id="V:Rule4" type="connector" idref="#_x0000_s1031"/>
        <o:r id="V:Rule6" type="connector" idref="#_x0000_s1034"/>
        <o:r id="V:Rule7" type="connector" idref="#_x0000_s1037"/>
        <o:r id="V:Rule8" type="connector" idref="#_x0000_s1040"/>
        <o:r id="V:Rule9" type="connector" idref="#_x0000_s1043"/>
        <o:r id="V:Rule11" type="connector" idref="#_x0000_s1047"/>
        <o:r id="V:Rule13" type="connector" idref="#_x0000_s1049"/>
        <o:r id="V:Rule14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27"/>
  </w:style>
  <w:style w:type="paragraph" w:styleId="Heading1">
    <w:name w:val="heading 1"/>
    <w:basedOn w:val="normal0"/>
    <w:next w:val="normal0"/>
    <w:rsid w:val="00FB2DE9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rsid w:val="00FB2DE9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rsid w:val="00FB2DE9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rsid w:val="00FB2DE9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rsid w:val="00FB2DE9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rsid w:val="00FB2DE9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B2DE9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rsid w:val="00FB2DE9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FB2DE9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-  How to Pay a direct pay invoice.docx.docx</vt:lpstr>
    </vt:vector>
  </TitlesOfParts>
  <Company>Eastern Oregon University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-  How to Pay a direct pay invoice.docx.docx</dc:title>
  <cp:lastModifiedBy>User</cp:lastModifiedBy>
  <cp:revision>6</cp:revision>
  <cp:lastPrinted>2013-04-03T20:17:00Z</cp:lastPrinted>
  <dcterms:created xsi:type="dcterms:W3CDTF">2013-03-26T16:54:00Z</dcterms:created>
  <dcterms:modified xsi:type="dcterms:W3CDTF">2013-05-22T19:21:00Z</dcterms:modified>
</cp:coreProperties>
</file>